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333" w:rsidRDefault="00CA1333" w:rsidP="00CA1333">
      <w:pPr>
        <w:autoSpaceDE w:val="0"/>
        <w:autoSpaceDN w:val="0"/>
        <w:adjustRightInd w:val="0"/>
        <w:jc w:val="both"/>
        <w:rPr>
          <w:rFonts w:ascii="Arial" w:eastAsia="Calibri" w:hAnsi="Arial" w:cs="Arial"/>
          <w:bCs/>
          <w:i/>
          <w:iCs/>
          <w:kern w:val="36"/>
        </w:rPr>
      </w:pPr>
      <w:r w:rsidRPr="00CA1333">
        <w:rPr>
          <w:rFonts w:ascii="Arial" w:eastAsia="Calibri" w:hAnsi="Arial" w:cs="Arial"/>
          <w:bCs/>
          <w:i/>
          <w:iCs/>
          <w:kern w:val="36"/>
        </w:rPr>
        <w:t>Письмо ФНС Р</w:t>
      </w:r>
      <w:r w:rsidRPr="00CA1333">
        <w:rPr>
          <w:rFonts w:ascii="Arial" w:eastAsia="Calibri" w:hAnsi="Arial" w:cs="Arial"/>
          <w:bCs/>
          <w:i/>
          <w:iCs/>
          <w:kern w:val="36"/>
        </w:rPr>
        <w:t>о</w:t>
      </w:r>
      <w:r w:rsidRPr="00CA1333">
        <w:rPr>
          <w:rFonts w:ascii="Arial" w:eastAsia="Calibri" w:hAnsi="Arial" w:cs="Arial"/>
          <w:bCs/>
          <w:i/>
          <w:iCs/>
          <w:kern w:val="36"/>
        </w:rPr>
        <w:t>ссии от 07.11.2022 N БС-4-21/14972@</w:t>
      </w:r>
    </w:p>
    <w:p w:rsidR="00CA1333" w:rsidRPr="00B915FE" w:rsidRDefault="00CA1333" w:rsidP="00CA1333">
      <w:pPr>
        <w:autoSpaceDE w:val="0"/>
        <w:autoSpaceDN w:val="0"/>
        <w:adjustRightInd w:val="0"/>
        <w:jc w:val="both"/>
        <w:rPr>
          <w:rFonts w:ascii="Arial" w:eastAsia="Calibri" w:hAnsi="Arial" w:cs="Arial"/>
          <w:bCs/>
          <w:i/>
          <w:iCs/>
          <w:kern w:val="36"/>
        </w:rPr>
      </w:pPr>
    </w:p>
    <w:p w:rsidR="00CA1333" w:rsidRPr="00B915FE" w:rsidRDefault="00CA1333" w:rsidP="00CA1333">
      <w:pPr>
        <w:pStyle w:val="ConsPlusNormal"/>
        <w:spacing w:after="60" w:line="264" w:lineRule="auto"/>
        <w:jc w:val="both"/>
        <w:rPr>
          <w:sz w:val="24"/>
          <w:szCs w:val="24"/>
        </w:rPr>
      </w:pPr>
      <w:r w:rsidRPr="00B915FE">
        <w:rPr>
          <w:iCs/>
          <w:sz w:val="24"/>
          <w:szCs w:val="24"/>
        </w:rPr>
        <w:t xml:space="preserve">ФНС разъяснила, какой код ОКТМО нужно указывать при подаче единой декларации по объектам, находящимся на территории разных инспекций. В этом случае ставится код по территории муниципалитета, на котором мобилизуются деньги от уплаты налога на имущество. При переходе территориальных инспекций на двухуровневую структуру указывают ОКТМО, по которому платили авансы по налогу. </w:t>
      </w:r>
      <w:r w:rsidRPr="00B915FE">
        <w:rPr>
          <w:color w:val="000000"/>
          <w:sz w:val="24"/>
          <w:szCs w:val="24"/>
        </w:rPr>
        <w:t>Исключение – изменение административно-территориального и муниципального деления субъекта РФ.</w:t>
      </w:r>
    </w:p>
    <w:p w:rsidR="00586927" w:rsidRDefault="00586927"/>
    <w:p w:rsidR="00CA1333" w:rsidRDefault="00CA1333"/>
    <w:p w:rsidR="00CA1333" w:rsidRDefault="00CA1333" w:rsidP="00CA1333">
      <w:pPr>
        <w:rPr>
          <w:rFonts w:ascii="Arial" w:hAnsi="Arial" w:cs="Arial"/>
          <w:i/>
        </w:rPr>
      </w:pPr>
      <w:r w:rsidRPr="00CA1333">
        <w:rPr>
          <w:rFonts w:ascii="Arial" w:hAnsi="Arial" w:cs="Arial"/>
          <w:bCs/>
          <w:i/>
          <w:iCs/>
        </w:rPr>
        <w:t>Федеральный закон от 21.11.2022 N 443-ФЗ</w:t>
      </w:r>
    </w:p>
    <w:p w:rsidR="00CA1333" w:rsidRDefault="00CA1333" w:rsidP="00CA1333"/>
    <w:p w:rsidR="00CA1333" w:rsidRDefault="00CA1333" w:rsidP="00CA1333">
      <w:pPr>
        <w:pStyle w:val="ConsPlusNormal"/>
        <w:jc w:val="both"/>
        <w:rPr>
          <w:iCs/>
          <w:sz w:val="24"/>
          <w:szCs w:val="24"/>
        </w:rPr>
      </w:pPr>
      <w:r>
        <w:rPr>
          <w:iCs/>
          <w:sz w:val="24"/>
          <w:szCs w:val="24"/>
        </w:rPr>
        <w:t>В НК РФ и ряд законов внесены изменения. В частности:</w:t>
      </w:r>
    </w:p>
    <w:p w:rsidR="00CA1333" w:rsidRDefault="00CA1333" w:rsidP="00CA1333">
      <w:pPr>
        <w:pStyle w:val="ConsPlusNormal"/>
        <w:numPr>
          <w:ilvl w:val="0"/>
          <w:numId w:val="1"/>
        </w:numPr>
        <w:spacing w:before="60"/>
        <w:ind w:left="425" w:hanging="357"/>
        <w:jc w:val="both"/>
        <w:rPr>
          <w:iCs/>
          <w:sz w:val="24"/>
          <w:szCs w:val="24"/>
        </w:rPr>
      </w:pPr>
      <w:r>
        <w:rPr>
          <w:iCs/>
          <w:sz w:val="24"/>
          <w:szCs w:val="24"/>
        </w:rPr>
        <w:t>установлен новый порядок расчета предельной базы по страховым взносам;</w:t>
      </w:r>
    </w:p>
    <w:p w:rsidR="00CA1333" w:rsidRDefault="00CA1333" w:rsidP="00CA1333">
      <w:pPr>
        <w:pStyle w:val="ConsPlusNormal"/>
        <w:numPr>
          <w:ilvl w:val="0"/>
          <w:numId w:val="1"/>
        </w:numPr>
        <w:spacing w:before="60"/>
        <w:ind w:left="425" w:hanging="357"/>
        <w:jc w:val="both"/>
        <w:rPr>
          <w:iCs/>
          <w:sz w:val="24"/>
          <w:szCs w:val="24"/>
        </w:rPr>
      </w:pPr>
      <w:r>
        <w:rPr>
          <w:iCs/>
          <w:sz w:val="24"/>
          <w:szCs w:val="24"/>
        </w:rPr>
        <w:t>освобождены от НДФЛ и взносов доходы в виде денег и имущества, полученные мобилизованными сотрудниками. А стоимость такой передачи разрешено включать в налоговые расходы и не облагать НДС.</w:t>
      </w:r>
    </w:p>
    <w:p w:rsidR="00CA1333" w:rsidRDefault="00CA1333" w:rsidP="00CA1333">
      <w:pPr>
        <w:pStyle w:val="ConsPlusNormal"/>
        <w:spacing w:before="120"/>
        <w:jc w:val="both"/>
        <w:rPr>
          <w:iCs/>
          <w:sz w:val="24"/>
          <w:szCs w:val="24"/>
        </w:rPr>
      </w:pPr>
      <w:r>
        <w:rPr>
          <w:iCs/>
          <w:sz w:val="24"/>
          <w:szCs w:val="24"/>
        </w:rPr>
        <w:t>Документ вступил в силу 21.11.2022 (за исключением отдельных положений).</w:t>
      </w:r>
    </w:p>
    <w:p w:rsidR="00CA1333" w:rsidRDefault="00CA1333"/>
    <w:sectPr w:rsidR="00CA1333" w:rsidSect="0058692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94B0D"/>
    <w:multiLevelType w:val="hybridMultilevel"/>
    <w:tmpl w:val="D3F63712"/>
    <w:lvl w:ilvl="0" w:tplc="B8E498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CA1333"/>
    <w:rsid w:val="00011A8F"/>
    <w:rsid w:val="002A41D3"/>
    <w:rsid w:val="003F2B6D"/>
    <w:rsid w:val="004236C3"/>
    <w:rsid w:val="00586927"/>
    <w:rsid w:val="00613166"/>
    <w:rsid w:val="0092198A"/>
    <w:rsid w:val="009C4745"/>
    <w:rsid w:val="00A00CF4"/>
    <w:rsid w:val="00AF5D9B"/>
    <w:rsid w:val="00CA1333"/>
    <w:rsid w:val="00CA7B85"/>
    <w:rsid w:val="00D845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333"/>
    <w:pPr>
      <w:spacing w:after="0" w:line="240" w:lineRule="auto"/>
    </w:pPr>
    <w:rPr>
      <w:rFonts w:eastAsia="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A1333"/>
    <w:rPr>
      <w:color w:val="0000FF"/>
      <w:u w:val="single"/>
    </w:rPr>
  </w:style>
  <w:style w:type="paragraph" w:customStyle="1" w:styleId="ConsPlusNormal">
    <w:name w:val="ConsPlusNormal"/>
    <w:rsid w:val="00CA1333"/>
    <w:pPr>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141</Words>
  <Characters>809</Characters>
  <Application>Microsoft Office Word</Application>
  <DocSecurity>0</DocSecurity>
  <Lines>6</Lines>
  <Paragraphs>1</Paragraphs>
  <ScaleCrop>false</ScaleCrop>
  <Company/>
  <LinksUpToDate>false</LinksUpToDate>
  <CharactersWithSpaces>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metodist</dc:creator>
  <cp:keywords/>
  <dc:description/>
  <cp:lastModifiedBy>metodist</cp:lastModifiedBy>
  <cp:revision>2</cp:revision>
  <dcterms:created xsi:type="dcterms:W3CDTF">2022-11-25T04:03:00Z</dcterms:created>
  <dcterms:modified xsi:type="dcterms:W3CDTF">2022-11-25T04:05:00Z</dcterms:modified>
</cp:coreProperties>
</file>